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 xml:space="preserve">Código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Dependencia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t xml:space="preserve">: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depe_var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br/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: Reservado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ac_res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), Público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ac_pub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), 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Clasificado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ac_cla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632831D5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</w:p>
    <w:p w14:paraId="180C95F8" w14:textId="77777777" w:rsidR="00810F58" w:rsidRDefault="00810F58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285E81DE" w14:textId="00F19186" w:rsidR="00FB3B3D" w:rsidRPr="00810F58" w:rsidRDefault="00FB3B3D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3"/>
          <w:szCs w:val="23"/>
        </w:rPr>
      </w:pPr>
      <w:r w:rsidRPr="00810F58">
        <w:rPr>
          <w:rFonts w:ascii="Work Sans" w:hAnsi="Work Sans" w:cs="Arial"/>
          <w:sz w:val="23"/>
          <w:szCs w:val="23"/>
        </w:rPr>
        <w:t xml:space="preserve">Cordial Saludo, </w:t>
      </w:r>
    </w:p>
    <w:p w14:paraId="094921A6" w14:textId="03232885" w:rsidR="00FB3B3D" w:rsidRDefault="00FB3B3D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3"/>
          <w:szCs w:val="23"/>
          <w:highlight w:val="yellow"/>
        </w:rPr>
      </w:pPr>
    </w:p>
    <w:p w14:paraId="6403829B" w14:textId="3C24D4AC" w:rsidR="0073713A" w:rsidRDefault="0073713A" w:rsidP="0073713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3"/>
          <w:szCs w:val="23"/>
        </w:rPr>
      </w:pPr>
      <w:r w:rsidRPr="0073713A">
        <w:rPr>
          <w:rFonts w:ascii="Work Sans" w:hAnsi="Work Sans" w:cs="Arial"/>
          <w:sz w:val="23"/>
          <w:szCs w:val="23"/>
        </w:rPr>
        <w:t xml:space="preserve">En atención al memorando del asunto con el cual solicitan información del estado actual de los trámites de los procesos sancionatorios radicados por la Dirección de Energía Eléctrica - DEE, me permito </w:t>
      </w:r>
      <w:r>
        <w:rPr>
          <w:rFonts w:ascii="Work Sans" w:hAnsi="Work Sans" w:cs="Arial"/>
          <w:sz w:val="23"/>
          <w:szCs w:val="23"/>
        </w:rPr>
        <w:t>precisar lo siguiente:</w:t>
      </w:r>
    </w:p>
    <w:p w14:paraId="6BFF9DCD" w14:textId="4855C113" w:rsidR="0073713A" w:rsidRDefault="0073713A" w:rsidP="0073713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3"/>
          <w:szCs w:val="23"/>
        </w:rPr>
      </w:pPr>
    </w:p>
    <w:p w14:paraId="1CDCDCA2" w14:textId="7EACBFD1" w:rsidR="0073713A" w:rsidRDefault="00F07999" w:rsidP="0073713A">
      <w:pPr>
        <w:pStyle w:val="Prrafodelista"/>
        <w:numPr>
          <w:ilvl w:val="0"/>
          <w:numId w:val="4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>
        <w:rPr>
          <w:rFonts w:ascii="Work Sans" w:hAnsi="Work Sans" w:cs="Arial"/>
          <w:sz w:val="23"/>
          <w:szCs w:val="23"/>
        </w:rPr>
        <w:t xml:space="preserve">De conformidad con las reuniones del 16 octubre a las 2:30 pm y 20 de octubre de 2025 a las 10:00 am, realizadas mediante la plataforma Microsoft </w:t>
      </w:r>
      <w:proofErr w:type="spellStart"/>
      <w:r>
        <w:rPr>
          <w:rFonts w:ascii="Work Sans" w:hAnsi="Work Sans" w:cs="Arial"/>
          <w:sz w:val="23"/>
          <w:szCs w:val="23"/>
        </w:rPr>
        <w:t>Teams</w:t>
      </w:r>
      <w:proofErr w:type="spellEnd"/>
      <w:r>
        <w:rPr>
          <w:rFonts w:ascii="Work Sans" w:hAnsi="Work Sans" w:cs="Arial"/>
          <w:sz w:val="23"/>
          <w:szCs w:val="23"/>
        </w:rPr>
        <w:t>, se estableció, la actualización de los informes de presunto incumplimiento, por parte de la Dirección de Energía Eléctrica de los contratos descritos a continuación.</w:t>
      </w:r>
    </w:p>
    <w:p w14:paraId="5429AD72" w14:textId="5DEFDFB4" w:rsidR="00F07999" w:rsidRDefault="00F07999" w:rsidP="00F07999">
      <w:pPr>
        <w:pStyle w:val="Prrafodelista"/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</w:p>
    <w:p w14:paraId="031EF651" w14:textId="2E5430E5" w:rsidR="00F07999" w:rsidRPr="00B42F2A" w:rsidRDefault="00F07999" w:rsidP="00F07999">
      <w:pPr>
        <w:pStyle w:val="Prrafodelista"/>
        <w:numPr>
          <w:ilvl w:val="0"/>
          <w:numId w:val="5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>FAER 566-2019</w:t>
      </w:r>
    </w:p>
    <w:p w14:paraId="09C425FD" w14:textId="074ED3C2" w:rsidR="00F07999" w:rsidRPr="00B42F2A" w:rsidRDefault="00F07999" w:rsidP="00F07999">
      <w:pPr>
        <w:pStyle w:val="Prrafodelista"/>
        <w:numPr>
          <w:ilvl w:val="0"/>
          <w:numId w:val="5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>PRONE 725-2022</w:t>
      </w:r>
    </w:p>
    <w:p w14:paraId="761E6861" w14:textId="07F0DB8A" w:rsidR="00F07999" w:rsidRPr="00B42F2A" w:rsidRDefault="00F07999" w:rsidP="00F07999">
      <w:pPr>
        <w:pStyle w:val="Prrafodelista"/>
        <w:numPr>
          <w:ilvl w:val="0"/>
          <w:numId w:val="5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>PRONE 771-2019</w:t>
      </w:r>
    </w:p>
    <w:p w14:paraId="3E22F09C" w14:textId="44479F06" w:rsidR="00F07999" w:rsidRPr="00B42F2A" w:rsidRDefault="00F07999" w:rsidP="00F07999">
      <w:pPr>
        <w:pStyle w:val="Prrafodelista"/>
        <w:numPr>
          <w:ilvl w:val="0"/>
          <w:numId w:val="5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>PRONE 561-2020</w:t>
      </w:r>
    </w:p>
    <w:p w14:paraId="0AAC8AD1" w14:textId="2DD1C058" w:rsidR="00F07999" w:rsidRPr="00B42F2A" w:rsidRDefault="00F07999" w:rsidP="00F07999">
      <w:pPr>
        <w:pStyle w:val="Prrafodelista"/>
        <w:numPr>
          <w:ilvl w:val="0"/>
          <w:numId w:val="5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>FAER 732-2019</w:t>
      </w:r>
    </w:p>
    <w:p w14:paraId="62CCB01B" w14:textId="566347D3" w:rsidR="00F07999" w:rsidRPr="00B42F2A" w:rsidRDefault="00F07999" w:rsidP="00F07999">
      <w:pPr>
        <w:pStyle w:val="Prrafodelista"/>
        <w:numPr>
          <w:ilvl w:val="0"/>
          <w:numId w:val="5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>FAER 741-2019</w:t>
      </w:r>
    </w:p>
    <w:p w14:paraId="39C74BA9" w14:textId="4B40C546" w:rsidR="002536DC" w:rsidRPr="00B42F2A" w:rsidRDefault="002536DC" w:rsidP="00F07999">
      <w:pPr>
        <w:pStyle w:val="Prrafodelista"/>
        <w:numPr>
          <w:ilvl w:val="0"/>
          <w:numId w:val="5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>PRONE 727-2022</w:t>
      </w:r>
    </w:p>
    <w:p w14:paraId="5599264C" w14:textId="77777777" w:rsidR="009D5A0A" w:rsidRPr="00B42F2A" w:rsidRDefault="009D5A0A" w:rsidP="009D5A0A">
      <w:pPr>
        <w:pStyle w:val="Prrafodelista"/>
        <w:numPr>
          <w:ilvl w:val="0"/>
          <w:numId w:val="5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>PRONE 595-2020</w:t>
      </w:r>
    </w:p>
    <w:p w14:paraId="6F5F1962" w14:textId="77777777" w:rsidR="009D5A0A" w:rsidRPr="00B42F2A" w:rsidRDefault="009D5A0A" w:rsidP="009D5A0A">
      <w:pPr>
        <w:pStyle w:val="Prrafodelista"/>
        <w:numPr>
          <w:ilvl w:val="0"/>
          <w:numId w:val="5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>PRONE- 599-2020</w:t>
      </w:r>
    </w:p>
    <w:p w14:paraId="2E5DB465" w14:textId="77777777" w:rsidR="009D5A0A" w:rsidRPr="00B42F2A" w:rsidRDefault="009D5A0A" w:rsidP="009D5A0A">
      <w:pPr>
        <w:pStyle w:val="Prrafodelista"/>
        <w:numPr>
          <w:ilvl w:val="0"/>
          <w:numId w:val="5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>PRONE-638-2020</w:t>
      </w:r>
    </w:p>
    <w:p w14:paraId="5BDE60D4" w14:textId="77777777" w:rsidR="009D5A0A" w:rsidRPr="00B42F2A" w:rsidRDefault="009D5A0A" w:rsidP="009D5A0A">
      <w:pPr>
        <w:pStyle w:val="Prrafodelista"/>
        <w:numPr>
          <w:ilvl w:val="0"/>
          <w:numId w:val="5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>PRONE-594-2020</w:t>
      </w:r>
    </w:p>
    <w:p w14:paraId="0B446739" w14:textId="4F7EB8A7" w:rsidR="009D5A0A" w:rsidRPr="00B42F2A" w:rsidRDefault="009D5A0A" w:rsidP="006F7A0C">
      <w:pPr>
        <w:pStyle w:val="Prrafodelista"/>
        <w:numPr>
          <w:ilvl w:val="0"/>
          <w:numId w:val="5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lastRenderedPageBreak/>
        <w:t>PRONE- 611-2020</w:t>
      </w:r>
    </w:p>
    <w:p w14:paraId="6018FD3D" w14:textId="39B7FE61" w:rsidR="002536DC" w:rsidRDefault="002536DC" w:rsidP="002536DC">
      <w:p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</w:p>
    <w:p w14:paraId="62A69452" w14:textId="7C6EFA74" w:rsidR="002536DC" w:rsidRDefault="002536DC" w:rsidP="002536DC">
      <w:p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>
        <w:rPr>
          <w:rFonts w:ascii="Work Sans" w:hAnsi="Work Sans" w:cs="Arial"/>
          <w:sz w:val="23"/>
          <w:szCs w:val="23"/>
        </w:rPr>
        <w:t>Por lo tanto, se requiere dicha actualización de conformidad con los lineamientos que se van a presentar por el Grupo de Gestión Contractual el día 29 de octubre a las 8:00 am, y poder adelantar el procedimiento sancionatorio atendiendo lo establecido en el Artículo 86 de la Ley 1474 de 2011.</w:t>
      </w:r>
    </w:p>
    <w:p w14:paraId="488B2F06" w14:textId="1E97CED3" w:rsidR="002536DC" w:rsidRDefault="002536DC" w:rsidP="002536DC">
      <w:p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</w:p>
    <w:p w14:paraId="40E63FBB" w14:textId="6367EE3B" w:rsidR="002536DC" w:rsidRDefault="002536DC" w:rsidP="002536DC">
      <w:pPr>
        <w:pStyle w:val="Prrafodelista"/>
        <w:numPr>
          <w:ilvl w:val="0"/>
          <w:numId w:val="4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>
        <w:rPr>
          <w:rFonts w:ascii="Work Sans" w:hAnsi="Work Sans" w:cs="Arial"/>
          <w:sz w:val="23"/>
          <w:szCs w:val="23"/>
        </w:rPr>
        <w:t xml:space="preserve">De conformidad con las reuniones del 16 octubre a las 2:30 pm y 20 de octubre de 2025 a las 10:00 am, realizadas mediante la plataforma Microsoft </w:t>
      </w:r>
      <w:proofErr w:type="spellStart"/>
      <w:r>
        <w:rPr>
          <w:rFonts w:ascii="Work Sans" w:hAnsi="Work Sans" w:cs="Arial"/>
          <w:sz w:val="23"/>
          <w:szCs w:val="23"/>
        </w:rPr>
        <w:t>Teams</w:t>
      </w:r>
      <w:proofErr w:type="spellEnd"/>
      <w:r>
        <w:rPr>
          <w:rFonts w:ascii="Work Sans" w:hAnsi="Work Sans" w:cs="Arial"/>
          <w:sz w:val="23"/>
          <w:szCs w:val="23"/>
        </w:rPr>
        <w:t xml:space="preserve">, se estableció el envío de memorando de </w:t>
      </w:r>
      <w:r w:rsidRPr="008F4BCF">
        <w:rPr>
          <w:rFonts w:ascii="Work Sans" w:hAnsi="Work Sans" w:cs="Arial"/>
          <w:sz w:val="23"/>
          <w:szCs w:val="23"/>
        </w:rPr>
        <w:t>reporte de cumplimiento de obligaciones por parte de la Dirección de Energía,</w:t>
      </w:r>
      <w:r w:rsidR="008A12EB" w:rsidRPr="008F4BCF">
        <w:rPr>
          <w:rFonts w:ascii="Work Sans" w:hAnsi="Work Sans" w:cs="Arial"/>
          <w:sz w:val="23"/>
          <w:szCs w:val="23"/>
        </w:rPr>
        <w:t xml:space="preserve"> de los contratos descritos</w:t>
      </w:r>
      <w:r w:rsidR="008A12EB">
        <w:rPr>
          <w:rFonts w:ascii="Work Sans" w:hAnsi="Work Sans" w:cs="Arial"/>
          <w:sz w:val="23"/>
          <w:szCs w:val="23"/>
        </w:rPr>
        <w:t xml:space="preserve"> a continuación:</w:t>
      </w:r>
    </w:p>
    <w:p w14:paraId="252B4060" w14:textId="07516EC8" w:rsidR="00333466" w:rsidRDefault="00333466" w:rsidP="00333466">
      <w:pPr>
        <w:pStyle w:val="Prrafodelista"/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</w:p>
    <w:p w14:paraId="5A13A235" w14:textId="6D6E229D" w:rsidR="00333466" w:rsidRPr="00B42F2A" w:rsidRDefault="00333466" w:rsidP="00333466">
      <w:pPr>
        <w:pStyle w:val="Prrafodelista"/>
        <w:numPr>
          <w:ilvl w:val="0"/>
          <w:numId w:val="6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>FAER 758-2019</w:t>
      </w:r>
    </w:p>
    <w:p w14:paraId="660F3ABF" w14:textId="4BC8A114" w:rsidR="00EC15F2" w:rsidRPr="00B42F2A" w:rsidRDefault="00EC15F2" w:rsidP="00EC15F2">
      <w:pPr>
        <w:pStyle w:val="Prrafodelista"/>
        <w:numPr>
          <w:ilvl w:val="0"/>
          <w:numId w:val="6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>GGC-961-2023</w:t>
      </w:r>
    </w:p>
    <w:p w14:paraId="56CDEA61" w14:textId="34A561C8" w:rsidR="000718F0" w:rsidRDefault="000718F0" w:rsidP="000718F0">
      <w:p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</w:p>
    <w:p w14:paraId="37004041" w14:textId="2C74D785" w:rsidR="000718F0" w:rsidRDefault="000718F0" w:rsidP="000718F0">
      <w:pPr>
        <w:pStyle w:val="Prrafodelista"/>
        <w:numPr>
          <w:ilvl w:val="0"/>
          <w:numId w:val="4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>
        <w:rPr>
          <w:rFonts w:ascii="Work Sans" w:hAnsi="Work Sans" w:cs="Arial"/>
          <w:sz w:val="23"/>
          <w:szCs w:val="23"/>
        </w:rPr>
        <w:t>Frente a los contratos no mencionados en el numeral 1 y 2 se tiene el siguiente reporte por parte del Grupo de Gestión Contractual:</w:t>
      </w:r>
    </w:p>
    <w:p w14:paraId="197CE57B" w14:textId="677C6331" w:rsidR="000718F0" w:rsidRDefault="000718F0" w:rsidP="000718F0">
      <w:pPr>
        <w:pStyle w:val="Prrafodelista"/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</w:p>
    <w:p w14:paraId="29F641E4" w14:textId="32CE74DA" w:rsidR="000718F0" w:rsidRDefault="000718F0" w:rsidP="000718F0">
      <w:pPr>
        <w:pStyle w:val="Prrafodelista"/>
        <w:numPr>
          <w:ilvl w:val="0"/>
          <w:numId w:val="6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>
        <w:rPr>
          <w:rFonts w:ascii="Work Sans" w:hAnsi="Work Sans" w:cs="Arial"/>
          <w:sz w:val="23"/>
          <w:szCs w:val="23"/>
        </w:rPr>
        <w:t xml:space="preserve">PRONE 785-2019: </w:t>
      </w:r>
      <w:r w:rsidR="000456CF">
        <w:rPr>
          <w:rFonts w:ascii="Work Sans" w:hAnsi="Work Sans" w:cs="Arial"/>
          <w:sz w:val="23"/>
          <w:szCs w:val="23"/>
        </w:rPr>
        <w:t xml:space="preserve">Que teniendo en cuenta que la </w:t>
      </w:r>
      <w:r w:rsidR="00312A35">
        <w:rPr>
          <w:rFonts w:ascii="Work Sans" w:hAnsi="Work Sans" w:cs="Arial"/>
          <w:sz w:val="23"/>
          <w:szCs w:val="23"/>
        </w:rPr>
        <w:t xml:space="preserve">última fecha con la que contaba el contratista para cumplir con lo establecido en el cronograma era el 31/10/2022, se encuentra en elaboración de Acto Administrativo de cierre del proceso por caducidad de la facultad sancionatoria. </w:t>
      </w:r>
    </w:p>
    <w:p w14:paraId="00D91477" w14:textId="66BEA1DF" w:rsidR="000718F0" w:rsidRPr="00B42F2A" w:rsidRDefault="000718F0" w:rsidP="00312A35">
      <w:pPr>
        <w:pStyle w:val="Prrafodelista"/>
        <w:numPr>
          <w:ilvl w:val="0"/>
          <w:numId w:val="6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312A35">
        <w:rPr>
          <w:rFonts w:ascii="Work Sans" w:hAnsi="Work Sans" w:cs="Arial"/>
          <w:sz w:val="23"/>
          <w:szCs w:val="23"/>
        </w:rPr>
        <w:t>PRONE 783-2019:</w:t>
      </w:r>
      <w:r w:rsidR="00312A35" w:rsidRPr="00312A35">
        <w:rPr>
          <w:rFonts w:ascii="Work Sans" w:hAnsi="Work Sans" w:cs="Arial"/>
          <w:sz w:val="23"/>
          <w:szCs w:val="23"/>
        </w:rPr>
        <w:t xml:space="preserve"> </w:t>
      </w:r>
      <w:r w:rsidR="00312A35">
        <w:rPr>
          <w:rFonts w:ascii="Work Sans" w:hAnsi="Work Sans" w:cs="Arial"/>
          <w:sz w:val="23"/>
          <w:szCs w:val="23"/>
        </w:rPr>
        <w:t xml:space="preserve">Que teniendo en cuenta que la última fecha con la que contaba el contratista para cumplir con lo establecido en el cronograma era el 31/10/2022, se encuentra en elaboración de Acto Administrativo de cierre del proceso por caducidad de la facultad </w:t>
      </w:r>
      <w:r w:rsidR="00312A35" w:rsidRPr="00B42F2A">
        <w:rPr>
          <w:rFonts w:ascii="Work Sans" w:hAnsi="Work Sans" w:cs="Arial"/>
          <w:sz w:val="23"/>
          <w:szCs w:val="23"/>
        </w:rPr>
        <w:t xml:space="preserve">sancionatoria. </w:t>
      </w:r>
    </w:p>
    <w:p w14:paraId="5545FA22" w14:textId="099AB9EC" w:rsidR="000718F0" w:rsidRPr="00B42F2A" w:rsidRDefault="00547266" w:rsidP="00312A35">
      <w:pPr>
        <w:pStyle w:val="Prrafodelista"/>
        <w:numPr>
          <w:ilvl w:val="0"/>
          <w:numId w:val="6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 xml:space="preserve">PRONE 781-2019: </w:t>
      </w:r>
      <w:r w:rsidR="00312A35" w:rsidRPr="00B42F2A">
        <w:rPr>
          <w:rFonts w:ascii="Work Sans" w:hAnsi="Work Sans" w:cs="Arial"/>
          <w:sz w:val="23"/>
          <w:szCs w:val="23"/>
        </w:rPr>
        <w:t xml:space="preserve">Que teniendo en cuenta que la última fecha con la que contaba el contratista para cumplir con lo establecido en el cronograma era el 31/10/2022, se encuentra en elaboración de Acto Administrativo de cierre del proceso por caducidad de la facultad sancionatoria. </w:t>
      </w:r>
    </w:p>
    <w:p w14:paraId="260CA0B2" w14:textId="7CA09DB8" w:rsidR="00547266" w:rsidRPr="00B42F2A" w:rsidRDefault="00547266" w:rsidP="000718F0">
      <w:pPr>
        <w:pStyle w:val="Prrafodelista"/>
        <w:numPr>
          <w:ilvl w:val="0"/>
          <w:numId w:val="6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>098-2015: Mediante memorando con radicado No. 3-2025-044525 del 22 de octubre de 2025, se realiza devolución del trámite.</w:t>
      </w:r>
    </w:p>
    <w:p w14:paraId="38CF90E2" w14:textId="530951DD" w:rsidR="00547266" w:rsidRPr="00B42F2A" w:rsidRDefault="00547266" w:rsidP="000718F0">
      <w:pPr>
        <w:pStyle w:val="Prrafodelista"/>
        <w:numPr>
          <w:ilvl w:val="0"/>
          <w:numId w:val="6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 xml:space="preserve">FAER 663-2019: </w:t>
      </w:r>
      <w:r w:rsidRPr="00B42F2A">
        <w:rPr>
          <w:rFonts w:ascii="Work Sans" w:hAnsi="Work Sans" w:cs="Arial"/>
          <w:sz w:val="24"/>
          <w:szCs w:val="24"/>
        </w:rPr>
        <w:t>El proceso se encuentra para reanudación de audiencia para decretar pruebas, teniendo en cuenta que el 22 de</w:t>
      </w:r>
      <w:r w:rsidRPr="001C65A5">
        <w:rPr>
          <w:rFonts w:ascii="Work Sans" w:hAnsi="Work Sans" w:cs="Arial"/>
          <w:sz w:val="24"/>
          <w:szCs w:val="24"/>
        </w:rPr>
        <w:t xml:space="preserve"> </w:t>
      </w:r>
      <w:r w:rsidRPr="00B42F2A">
        <w:rPr>
          <w:rFonts w:ascii="Work Sans" w:hAnsi="Work Sans" w:cs="Arial"/>
          <w:sz w:val="24"/>
          <w:szCs w:val="24"/>
        </w:rPr>
        <w:lastRenderedPageBreak/>
        <w:t>agosto de 2025, se llevó a cabo apertura de audiencia por presunto incumplimiento.</w:t>
      </w:r>
    </w:p>
    <w:p w14:paraId="7A433335" w14:textId="512E207E" w:rsidR="00D51143" w:rsidRPr="00B42F2A" w:rsidRDefault="00D51143" w:rsidP="00D51143">
      <w:pPr>
        <w:pStyle w:val="Prrafodelista"/>
        <w:numPr>
          <w:ilvl w:val="0"/>
          <w:numId w:val="6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 xml:space="preserve">PRONE 795-2019: </w:t>
      </w:r>
      <w:r w:rsidR="00B42F2A" w:rsidRPr="00B42F2A">
        <w:rPr>
          <w:rFonts w:ascii="Work Sans" w:hAnsi="Work Sans" w:cs="Arial"/>
          <w:sz w:val="24"/>
          <w:szCs w:val="24"/>
        </w:rPr>
        <w:t xml:space="preserve">Resolución No.01841 de 2025, </w:t>
      </w:r>
      <w:r w:rsidR="00B42F2A" w:rsidRPr="00B42F2A">
        <w:rPr>
          <w:rFonts w:ascii="Work Sans" w:hAnsi="Work Sans" w:cs="Arial"/>
          <w:i/>
          <w:iCs/>
          <w:sz w:val="24"/>
          <w:szCs w:val="24"/>
        </w:rPr>
        <w:t>POR LA CUAL SE DECIDE EL PROCESO SANCIONATORIO POR EL PRESUNTO INCUMPLIMIENTO DEL CONTRATO PRONE GGC No. 795 DE 2019 SUSCRITO ENTRE EL MINISTERIO DE MINAS Y ENERGÍA, Y CARIBEMAR DE LA COSTA S.A.S E.S.P. – AFINIA</w:t>
      </w:r>
      <w:r w:rsidR="00B42F2A" w:rsidRPr="00B42F2A">
        <w:rPr>
          <w:rFonts w:ascii="Work Sans" w:hAnsi="Work Sans" w:cs="Arial"/>
          <w:sz w:val="24"/>
          <w:szCs w:val="24"/>
        </w:rPr>
        <w:t xml:space="preserve">. </w:t>
      </w:r>
    </w:p>
    <w:p w14:paraId="3802C847" w14:textId="3DA90E14" w:rsidR="00F737EC" w:rsidRPr="00B42F2A" w:rsidRDefault="00582584" w:rsidP="002B5355">
      <w:pPr>
        <w:pStyle w:val="Prrafodelista"/>
        <w:numPr>
          <w:ilvl w:val="0"/>
          <w:numId w:val="6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 xml:space="preserve">PRONE 774-2019: </w:t>
      </w:r>
      <w:r w:rsidR="002B5355" w:rsidRPr="00B42F2A">
        <w:rPr>
          <w:rFonts w:ascii="Work Sans" w:hAnsi="Work Sans" w:cs="Arial"/>
          <w:sz w:val="23"/>
          <w:szCs w:val="23"/>
        </w:rPr>
        <w:t xml:space="preserve">Que teniendo en cuenta que la última fecha con la que contaba el contratista para cumplir con lo establecido en el cronograma era el 31/10/2022, se encuentra en elaboración de Acto Administrativo de cierre del proceso por caducidad de la facultad sancionatoria. </w:t>
      </w:r>
    </w:p>
    <w:p w14:paraId="0326C16C" w14:textId="03A3B4CB" w:rsidR="00DD4F6B" w:rsidRPr="00B42F2A" w:rsidRDefault="00DD4F6B" w:rsidP="002B5355">
      <w:pPr>
        <w:pStyle w:val="Prrafodelista"/>
        <w:numPr>
          <w:ilvl w:val="0"/>
          <w:numId w:val="6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 xml:space="preserve">PRONE 787-2019: </w:t>
      </w:r>
      <w:r w:rsidR="002B5355" w:rsidRPr="00B42F2A">
        <w:rPr>
          <w:rFonts w:ascii="Work Sans" w:hAnsi="Work Sans" w:cs="Arial"/>
          <w:sz w:val="23"/>
          <w:szCs w:val="23"/>
        </w:rPr>
        <w:t xml:space="preserve">Que teniendo en cuenta que la última fecha con la que contaba el contratista para cumplir con lo establecido en el cronograma era el 31/10/2022, se encuentra en elaboración de Acto Administrativo de cierre del proceso por caducidad de la facultad sancionatoria. </w:t>
      </w:r>
    </w:p>
    <w:p w14:paraId="65D5128F" w14:textId="226766D5" w:rsidR="00120CFB" w:rsidRPr="00B42F2A" w:rsidRDefault="00DC01A8" w:rsidP="00120CFB">
      <w:pPr>
        <w:pStyle w:val="Prrafodelista"/>
        <w:numPr>
          <w:ilvl w:val="0"/>
          <w:numId w:val="6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 xml:space="preserve">FAER-GGC-637-2020: </w:t>
      </w:r>
      <w:r w:rsidR="00120CFB" w:rsidRPr="00B42F2A">
        <w:rPr>
          <w:rFonts w:ascii="Work Sans" w:hAnsi="Work Sans" w:cs="Arial"/>
          <w:sz w:val="23"/>
          <w:szCs w:val="23"/>
        </w:rPr>
        <w:t>La DEE está revisando la viabilidad de la terminación anticipada del contrato.</w:t>
      </w:r>
    </w:p>
    <w:p w14:paraId="73E0C1D5" w14:textId="66121221" w:rsidR="00C81A77" w:rsidRPr="00B42F2A" w:rsidRDefault="00C81A77" w:rsidP="002B5355">
      <w:pPr>
        <w:pStyle w:val="Prrafodelista"/>
        <w:numPr>
          <w:ilvl w:val="0"/>
          <w:numId w:val="6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 xml:space="preserve">PRONE-GGC-796-2019: </w:t>
      </w:r>
      <w:r w:rsidR="002B5355" w:rsidRPr="00B42F2A">
        <w:rPr>
          <w:rFonts w:ascii="Work Sans" w:hAnsi="Work Sans" w:cs="Arial"/>
          <w:sz w:val="23"/>
          <w:szCs w:val="23"/>
        </w:rPr>
        <w:t xml:space="preserve">Que teniendo en cuenta que la última fecha con la que contaba el contratista para cumplir con lo establecido en el cronograma era el 31/10/2022, se encuentra en elaboración de Acto Administrativo de cierre del proceso por caducidad de la facultad sancionatoria. </w:t>
      </w:r>
    </w:p>
    <w:p w14:paraId="5E4E5FCB" w14:textId="3D8C1F1C" w:rsidR="0027061E" w:rsidRPr="00B42F2A" w:rsidRDefault="0027061E" w:rsidP="002B5355">
      <w:pPr>
        <w:pStyle w:val="Prrafodelista"/>
        <w:numPr>
          <w:ilvl w:val="0"/>
          <w:numId w:val="6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>GGC-409-2019: A través del memorando con radicado 3-2025-033845 del 26/8/2025 se remitió la resolución de caducidad de la facultad sancionatoria y constancia a la supervisión y al contratista por medio de oficio 2-2025-035576 del 26/8/2025.</w:t>
      </w:r>
    </w:p>
    <w:p w14:paraId="43925322" w14:textId="5CB4B14D" w:rsidR="00002A1C" w:rsidRDefault="00002A1C" w:rsidP="002B5355">
      <w:pPr>
        <w:pStyle w:val="Prrafodelista"/>
        <w:numPr>
          <w:ilvl w:val="0"/>
          <w:numId w:val="6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 w:rsidRPr="00B42F2A">
        <w:rPr>
          <w:rFonts w:ascii="Work Sans" w:hAnsi="Work Sans" w:cs="Arial"/>
          <w:sz w:val="23"/>
          <w:szCs w:val="23"/>
        </w:rPr>
        <w:t>FAER-667-2019: El 12/8/2025 se expidió la RESOLUCIÓN NÚMERO 01344 DE 2025 “</w:t>
      </w:r>
      <w:r w:rsidRPr="00B42F2A">
        <w:rPr>
          <w:rFonts w:ascii="Work Sans" w:hAnsi="Work Sans" w:cs="Arial"/>
          <w:i/>
          <w:iCs/>
          <w:sz w:val="23"/>
          <w:szCs w:val="23"/>
        </w:rPr>
        <w:t>POR LA CUAL SE ORDENA EL ARCHIVO DEL PROCESO SANCIONATORIO POR EL PRESUNTO INCUMPLIMIENTO DEL CONTRATO No. GGC 667-2017 SUSCRITO ENTRE EL MINISTERIO DE MINAS Y ENERGÍA, Y LA COMPAÑÍA ENERGÉTICA DE OCCIDENTE S.A.S. E.S.P.</w:t>
      </w:r>
      <w:r w:rsidRPr="00B42F2A">
        <w:rPr>
          <w:rFonts w:ascii="Work Sans" w:hAnsi="Work Sans" w:cs="Arial"/>
          <w:sz w:val="23"/>
          <w:szCs w:val="23"/>
        </w:rPr>
        <w:t>”</w:t>
      </w:r>
    </w:p>
    <w:p w14:paraId="1B02C39F" w14:textId="58CF5CEB" w:rsidR="00251A63" w:rsidRPr="00B42F2A" w:rsidRDefault="00251A63" w:rsidP="002B5355">
      <w:pPr>
        <w:pStyle w:val="Prrafodelista"/>
        <w:numPr>
          <w:ilvl w:val="0"/>
          <w:numId w:val="6"/>
        </w:num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>
        <w:rPr>
          <w:rFonts w:ascii="Work Sans" w:hAnsi="Work Sans" w:cs="Arial"/>
          <w:sz w:val="23"/>
          <w:szCs w:val="23"/>
        </w:rPr>
        <w:t xml:space="preserve">FAER 554-2020: De conformidad con la radicación se encuentra en asignación para verificación de los requisitos del </w:t>
      </w:r>
      <w:r>
        <w:rPr>
          <w:rFonts w:ascii="Work Sans" w:hAnsi="Work Sans" w:cs="Arial"/>
          <w:sz w:val="23"/>
          <w:szCs w:val="23"/>
        </w:rPr>
        <w:t>Artículo 86 de la Ley 1474 de 2011.</w:t>
      </w:r>
    </w:p>
    <w:p w14:paraId="42BE0C12" w14:textId="0FE1DBCB" w:rsidR="000718F0" w:rsidRDefault="000718F0" w:rsidP="000718F0">
      <w:p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</w:p>
    <w:p w14:paraId="48D76242" w14:textId="3B6DFEC4" w:rsidR="0006793C" w:rsidRDefault="0006793C" w:rsidP="0006793C">
      <w:p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  <w:r>
        <w:rPr>
          <w:rFonts w:ascii="Work Sans" w:hAnsi="Work Sans" w:cs="Arial"/>
          <w:sz w:val="23"/>
          <w:szCs w:val="23"/>
        </w:rPr>
        <w:lastRenderedPageBreak/>
        <w:t xml:space="preserve">En consecuencia, atendiendo lo enunciado anteriormente el Grupo de gestión Contractual, estará realizando las actuaciones pertinentes, una vez se radique la actualización de los informes y memorandos de cumplimiento de </w:t>
      </w:r>
      <w:r w:rsidR="00662ADC">
        <w:rPr>
          <w:rFonts w:ascii="Work Sans" w:hAnsi="Work Sans" w:cs="Arial"/>
          <w:sz w:val="23"/>
          <w:szCs w:val="23"/>
        </w:rPr>
        <w:t>obligaciones descritos</w:t>
      </w:r>
      <w:r>
        <w:rPr>
          <w:rFonts w:ascii="Work Sans" w:hAnsi="Work Sans" w:cs="Arial"/>
          <w:sz w:val="23"/>
          <w:szCs w:val="23"/>
        </w:rPr>
        <w:t xml:space="preserve"> en el numeral 1 y 2. Igualmente frente al numeral 3, se </w:t>
      </w:r>
      <w:r w:rsidR="00662ADC">
        <w:rPr>
          <w:rFonts w:ascii="Work Sans" w:hAnsi="Work Sans" w:cs="Arial"/>
          <w:sz w:val="23"/>
          <w:szCs w:val="23"/>
        </w:rPr>
        <w:t>continuarán</w:t>
      </w:r>
      <w:r>
        <w:rPr>
          <w:rFonts w:ascii="Work Sans" w:hAnsi="Work Sans" w:cs="Arial"/>
          <w:sz w:val="23"/>
          <w:szCs w:val="23"/>
        </w:rPr>
        <w:t xml:space="preserve"> con los trámites de conformidad con el procedimiento sancionatorio atendiendo lo establecido en el Artículo 86 de la Ley 1474 de 2011.</w:t>
      </w:r>
    </w:p>
    <w:p w14:paraId="07F96A87" w14:textId="09E16BE6" w:rsidR="000718F0" w:rsidRDefault="000718F0" w:rsidP="000718F0">
      <w:pPr>
        <w:spacing w:after="0" w:line="240" w:lineRule="auto"/>
        <w:ind w:right="51"/>
        <w:jc w:val="both"/>
        <w:rPr>
          <w:rFonts w:ascii="Work Sans" w:hAnsi="Work Sans" w:cs="Arial"/>
          <w:sz w:val="23"/>
          <w:szCs w:val="23"/>
        </w:rPr>
      </w:pPr>
    </w:p>
    <w:p w14:paraId="32382521" w14:textId="18D4F97C" w:rsidR="002757D9" w:rsidRPr="0026480C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6480C">
        <w:rPr>
          <w:rFonts w:ascii="Work Sans" w:hAnsi="Work Sans" w:cs="Arial"/>
          <w:sz w:val="24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C81A77">
        <w:tc>
          <w:tcPr>
            <w:tcW w:w="8790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C81A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10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C81A77">
        <w:tc>
          <w:tcPr>
            <w:tcW w:w="4380" w:type="dxa"/>
          </w:tcPr>
          <w:p w14:paraId="21E6F1F4" w14:textId="77777777" w:rsidR="00AC07A2" w:rsidRDefault="00AC07A2" w:rsidP="00452E77">
            <w:pPr>
              <w:spacing w:after="0"/>
              <w:rPr>
                <w:rFonts w:ascii="Work Sans ExtraLight" w:hAnsi="Work Sans ExtraLight"/>
              </w:rPr>
            </w:pPr>
          </w:p>
          <w:p w14:paraId="6B2A5AB1" w14:textId="145BD429" w:rsidR="00AC07A2" w:rsidRDefault="00AC07A2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10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982C8" w14:textId="77777777" w:rsidR="00B53BF8" w:rsidRDefault="00B53BF8">
      <w:pPr>
        <w:spacing w:after="0" w:line="240" w:lineRule="auto"/>
      </w:pPr>
      <w:r>
        <w:separator/>
      </w:r>
    </w:p>
  </w:endnote>
  <w:endnote w:type="continuationSeparator" w:id="0">
    <w:p w14:paraId="4DAE4130" w14:textId="77777777" w:rsidR="00B53BF8" w:rsidRDefault="00B53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ork Sans">
    <w:altName w:val="Work Sans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9BDE6" w14:textId="77777777" w:rsidR="00B53BF8" w:rsidRDefault="00B53BF8">
      <w:pPr>
        <w:spacing w:after="0" w:line="240" w:lineRule="auto"/>
      </w:pPr>
      <w:r>
        <w:separator/>
      </w:r>
    </w:p>
  </w:footnote>
  <w:footnote w:type="continuationSeparator" w:id="0">
    <w:p w14:paraId="2AB8209A" w14:textId="77777777" w:rsidR="00B53BF8" w:rsidRDefault="00B53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71E78"/>
    <w:multiLevelType w:val="hybridMultilevel"/>
    <w:tmpl w:val="38A8CE1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E2419"/>
    <w:multiLevelType w:val="hybridMultilevel"/>
    <w:tmpl w:val="29C48B2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38F3DC9"/>
    <w:multiLevelType w:val="hybridMultilevel"/>
    <w:tmpl w:val="D966DC6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018BE"/>
    <w:multiLevelType w:val="hybridMultilevel"/>
    <w:tmpl w:val="20D4CE7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CD26766"/>
    <w:multiLevelType w:val="hybridMultilevel"/>
    <w:tmpl w:val="DDF6A90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72955"/>
    <w:multiLevelType w:val="hybridMultilevel"/>
    <w:tmpl w:val="158E50C8"/>
    <w:lvl w:ilvl="0" w:tplc="ADE25DA0">
      <w:start w:val="1"/>
      <w:numFmt w:val="bullet"/>
      <w:lvlText w:val="-"/>
      <w:lvlJc w:val="left"/>
      <w:pPr>
        <w:ind w:left="1080" w:hanging="360"/>
      </w:pPr>
      <w:rPr>
        <w:rFonts w:ascii="Work Sans" w:eastAsiaTheme="minorHAnsi" w:hAnsi="Work Sans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78332884">
    <w:abstractNumId w:val="2"/>
  </w:num>
  <w:num w:numId="2" w16cid:durableId="1996059712">
    <w:abstractNumId w:val="0"/>
  </w:num>
  <w:num w:numId="3" w16cid:durableId="931937909">
    <w:abstractNumId w:val="5"/>
  </w:num>
  <w:num w:numId="4" w16cid:durableId="1915361390">
    <w:abstractNumId w:val="4"/>
  </w:num>
  <w:num w:numId="5" w16cid:durableId="951522272">
    <w:abstractNumId w:val="1"/>
  </w:num>
  <w:num w:numId="6" w16cid:durableId="16730244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02A1C"/>
    <w:rsid w:val="00007EA3"/>
    <w:rsid w:val="00022053"/>
    <w:rsid w:val="000418C8"/>
    <w:rsid w:val="000456CF"/>
    <w:rsid w:val="00046D1C"/>
    <w:rsid w:val="0006793C"/>
    <w:rsid w:val="000718F0"/>
    <w:rsid w:val="00076917"/>
    <w:rsid w:val="000B04AB"/>
    <w:rsid w:val="000E59F0"/>
    <w:rsid w:val="00105CAE"/>
    <w:rsid w:val="00120CFB"/>
    <w:rsid w:val="001358EB"/>
    <w:rsid w:val="00183F06"/>
    <w:rsid w:val="001C02D5"/>
    <w:rsid w:val="001C2379"/>
    <w:rsid w:val="001E5778"/>
    <w:rsid w:val="00202A17"/>
    <w:rsid w:val="0023586F"/>
    <w:rsid w:val="00247CCF"/>
    <w:rsid w:val="00251A63"/>
    <w:rsid w:val="002536DC"/>
    <w:rsid w:val="0026480C"/>
    <w:rsid w:val="0027061E"/>
    <w:rsid w:val="002757D9"/>
    <w:rsid w:val="00281CA1"/>
    <w:rsid w:val="002B5355"/>
    <w:rsid w:val="002B6778"/>
    <w:rsid w:val="002E0170"/>
    <w:rsid w:val="002E601B"/>
    <w:rsid w:val="00305327"/>
    <w:rsid w:val="00312A35"/>
    <w:rsid w:val="00333466"/>
    <w:rsid w:val="0034181B"/>
    <w:rsid w:val="003C6CA7"/>
    <w:rsid w:val="003D64EF"/>
    <w:rsid w:val="003E5DD2"/>
    <w:rsid w:val="00415DFE"/>
    <w:rsid w:val="004456FB"/>
    <w:rsid w:val="00454A6E"/>
    <w:rsid w:val="00454BCA"/>
    <w:rsid w:val="00455746"/>
    <w:rsid w:val="00485628"/>
    <w:rsid w:val="00491219"/>
    <w:rsid w:val="00493EF6"/>
    <w:rsid w:val="004B096F"/>
    <w:rsid w:val="004C3550"/>
    <w:rsid w:val="004E340F"/>
    <w:rsid w:val="005061BF"/>
    <w:rsid w:val="00547266"/>
    <w:rsid w:val="005733F7"/>
    <w:rsid w:val="00575345"/>
    <w:rsid w:val="00582584"/>
    <w:rsid w:val="005A358A"/>
    <w:rsid w:val="005A7424"/>
    <w:rsid w:val="006146DF"/>
    <w:rsid w:val="006344D2"/>
    <w:rsid w:val="00645395"/>
    <w:rsid w:val="006523B4"/>
    <w:rsid w:val="00662ADC"/>
    <w:rsid w:val="006642C0"/>
    <w:rsid w:val="00684FDE"/>
    <w:rsid w:val="006C5D42"/>
    <w:rsid w:val="006D0B69"/>
    <w:rsid w:val="006D6907"/>
    <w:rsid w:val="006F7A0C"/>
    <w:rsid w:val="00713CBD"/>
    <w:rsid w:val="00716E46"/>
    <w:rsid w:val="0073713A"/>
    <w:rsid w:val="007401E4"/>
    <w:rsid w:val="007560EA"/>
    <w:rsid w:val="007700DA"/>
    <w:rsid w:val="00776578"/>
    <w:rsid w:val="0079545D"/>
    <w:rsid w:val="007A60B7"/>
    <w:rsid w:val="007C6CDE"/>
    <w:rsid w:val="008017F8"/>
    <w:rsid w:val="00810F58"/>
    <w:rsid w:val="0081156E"/>
    <w:rsid w:val="00814311"/>
    <w:rsid w:val="0081569D"/>
    <w:rsid w:val="00827A05"/>
    <w:rsid w:val="00865C91"/>
    <w:rsid w:val="00893212"/>
    <w:rsid w:val="008A12EB"/>
    <w:rsid w:val="008F4BCF"/>
    <w:rsid w:val="008F4CE6"/>
    <w:rsid w:val="009020D4"/>
    <w:rsid w:val="00924695"/>
    <w:rsid w:val="00926124"/>
    <w:rsid w:val="00950F4F"/>
    <w:rsid w:val="00964E33"/>
    <w:rsid w:val="009878C4"/>
    <w:rsid w:val="009A2016"/>
    <w:rsid w:val="009B5409"/>
    <w:rsid w:val="009C06A5"/>
    <w:rsid w:val="009D0438"/>
    <w:rsid w:val="009D5A0A"/>
    <w:rsid w:val="009E1816"/>
    <w:rsid w:val="009E5228"/>
    <w:rsid w:val="00A32F93"/>
    <w:rsid w:val="00A82C6D"/>
    <w:rsid w:val="00AA1D97"/>
    <w:rsid w:val="00AA44ED"/>
    <w:rsid w:val="00AC07A2"/>
    <w:rsid w:val="00AC4E5E"/>
    <w:rsid w:val="00AD43C1"/>
    <w:rsid w:val="00AE1879"/>
    <w:rsid w:val="00AF0430"/>
    <w:rsid w:val="00AF21D9"/>
    <w:rsid w:val="00B12ABD"/>
    <w:rsid w:val="00B311D4"/>
    <w:rsid w:val="00B42F2A"/>
    <w:rsid w:val="00B53A38"/>
    <w:rsid w:val="00B53BF8"/>
    <w:rsid w:val="00B8798D"/>
    <w:rsid w:val="00BB4B2F"/>
    <w:rsid w:val="00BC7B64"/>
    <w:rsid w:val="00BD59DD"/>
    <w:rsid w:val="00C01C91"/>
    <w:rsid w:val="00C04679"/>
    <w:rsid w:val="00C053D8"/>
    <w:rsid w:val="00C20C28"/>
    <w:rsid w:val="00C21EF1"/>
    <w:rsid w:val="00C244E2"/>
    <w:rsid w:val="00C41510"/>
    <w:rsid w:val="00C81A77"/>
    <w:rsid w:val="00CA2AA6"/>
    <w:rsid w:val="00CA645C"/>
    <w:rsid w:val="00D25864"/>
    <w:rsid w:val="00D33464"/>
    <w:rsid w:val="00D51143"/>
    <w:rsid w:val="00D94C07"/>
    <w:rsid w:val="00D95FE5"/>
    <w:rsid w:val="00DB475A"/>
    <w:rsid w:val="00DB49A2"/>
    <w:rsid w:val="00DC01A8"/>
    <w:rsid w:val="00DC2666"/>
    <w:rsid w:val="00DD4D70"/>
    <w:rsid w:val="00DD4F6B"/>
    <w:rsid w:val="00DD5A0A"/>
    <w:rsid w:val="00DE5E67"/>
    <w:rsid w:val="00E07EE5"/>
    <w:rsid w:val="00E113E2"/>
    <w:rsid w:val="00E50F27"/>
    <w:rsid w:val="00E66B61"/>
    <w:rsid w:val="00E8596D"/>
    <w:rsid w:val="00E8749D"/>
    <w:rsid w:val="00EC15F2"/>
    <w:rsid w:val="00F07999"/>
    <w:rsid w:val="00F2178B"/>
    <w:rsid w:val="00F57FC7"/>
    <w:rsid w:val="00F737EC"/>
    <w:rsid w:val="00F740FA"/>
    <w:rsid w:val="00F758D2"/>
    <w:rsid w:val="00F85F9A"/>
    <w:rsid w:val="00FB3B3D"/>
    <w:rsid w:val="00FC71E2"/>
    <w:rsid w:val="00FD3307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paragraph" w:styleId="Ttulo1">
    <w:name w:val="heading 1"/>
    <w:basedOn w:val="Normal"/>
    <w:link w:val="Ttulo1Car"/>
    <w:uiPriority w:val="9"/>
    <w:qFormat/>
    <w:rsid w:val="00105CAE"/>
    <w:pPr>
      <w:widowControl w:val="0"/>
      <w:suppressAutoHyphens w:val="0"/>
      <w:autoSpaceDE w:val="0"/>
      <w:autoSpaceDN w:val="0"/>
      <w:spacing w:after="0" w:line="240" w:lineRule="auto"/>
      <w:ind w:left="723" w:hanging="605"/>
      <w:outlineLvl w:val="0"/>
    </w:pPr>
    <w:rPr>
      <w:rFonts w:ascii="Arial" w:eastAsia="Arial" w:hAnsi="Arial" w:cs="Arial"/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FB3B3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Ttulo1Car">
    <w:name w:val="Título 1 Car"/>
    <w:basedOn w:val="Fuentedeprrafopredeter"/>
    <w:link w:val="Ttulo1"/>
    <w:uiPriority w:val="9"/>
    <w:rsid w:val="00105CAE"/>
    <w:rPr>
      <w:rFonts w:ascii="Arial" w:eastAsia="Arial" w:hAnsi="Arial" w:cs="Arial"/>
      <w:b/>
      <w:bCs/>
      <w:lang w:val="es-ES"/>
    </w:rPr>
  </w:style>
  <w:style w:type="paragraph" w:styleId="Revisin">
    <w:name w:val="Revision"/>
    <w:hidden/>
    <w:uiPriority w:val="99"/>
    <w:semiHidden/>
    <w:rsid w:val="000B04AB"/>
    <w:pPr>
      <w:suppressAutoHyphens w:val="0"/>
    </w:pPr>
  </w:style>
  <w:style w:type="character" w:styleId="Refdecomentario">
    <w:name w:val="annotation reference"/>
    <w:basedOn w:val="Fuentedeprrafopredeter"/>
    <w:uiPriority w:val="99"/>
    <w:semiHidden/>
    <w:unhideWhenUsed/>
    <w:rsid w:val="00F2178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2178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2178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2178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2178B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810F58"/>
    <w:pPr>
      <w:suppressAutoHyphens w:val="0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37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9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9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9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74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1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07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823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LAURA ANDREA RICO GALVIS</cp:lastModifiedBy>
  <cp:revision>3</cp:revision>
  <dcterms:created xsi:type="dcterms:W3CDTF">2025-11-26T13:34:00Z</dcterms:created>
  <dcterms:modified xsi:type="dcterms:W3CDTF">2025-11-26T13:36:00Z</dcterms:modified>
  <dc:language>es-CO</dc:language>
</cp:coreProperties>
</file>